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C3C1" w14:textId="77777777" w:rsidR="001B09EB" w:rsidRPr="00C17859" w:rsidRDefault="001B09EB" w:rsidP="00B73461">
      <w:pPr>
        <w:spacing w:before="101" w:after="480" w:line="360" w:lineRule="auto"/>
        <w:rPr>
          <w:rFonts w:asciiTheme="minorHAnsi" w:eastAsia="Cambria" w:hAnsiTheme="minorHAnsi" w:cstheme="minorHAnsi"/>
          <w:b/>
          <w:bCs/>
          <w:color w:val="404040" w:themeColor="text1" w:themeTint="BF"/>
        </w:rPr>
      </w:pPr>
      <w:bookmarkStart w:id="0" w:name="_Hlk113528079"/>
    </w:p>
    <w:p w14:paraId="6865F686" w14:textId="756496AA" w:rsidR="00A661EB" w:rsidRPr="00C17859" w:rsidRDefault="00853B6C" w:rsidP="00B73461">
      <w:pPr>
        <w:spacing w:before="101" w:after="480" w:line="360" w:lineRule="auto"/>
        <w:rPr>
          <w:rFonts w:asciiTheme="minorHAnsi" w:eastAsia="Cambria" w:hAnsiTheme="minorHAnsi" w:cstheme="minorHAnsi"/>
          <w:b/>
          <w:bCs/>
          <w:color w:val="404040" w:themeColor="text1" w:themeTint="BF"/>
        </w:rPr>
      </w:pPr>
      <w:r w:rsidRPr="00C17859">
        <w:rPr>
          <w:rFonts w:asciiTheme="minorHAnsi" w:eastAsia="Cambria" w:hAnsiTheme="minorHAnsi" w:cstheme="minorHAnsi"/>
          <w:b/>
          <w:bCs/>
          <w:color w:val="404040" w:themeColor="text1" w:themeTint="BF"/>
        </w:rPr>
        <w:t xml:space="preserve">Tisková zpráva </w:t>
      </w:r>
      <w:r w:rsidR="00C17859">
        <w:rPr>
          <w:rFonts w:asciiTheme="minorHAnsi" w:eastAsia="Cambria" w:hAnsiTheme="minorHAnsi" w:cstheme="minorHAnsi"/>
          <w:b/>
          <w:bCs/>
          <w:color w:val="404040" w:themeColor="text1" w:themeTint="BF"/>
        </w:rPr>
        <w:t>2 – po skončení realizace projektu</w:t>
      </w:r>
    </w:p>
    <w:bookmarkEnd w:id="0"/>
    <w:p w14:paraId="47709AD4" w14:textId="42464392" w:rsidR="00662D6F" w:rsidRPr="00015FA4" w:rsidRDefault="00B646FD" w:rsidP="00662D6F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</w:pPr>
      <w:r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Společnost </w:t>
      </w:r>
      <w:r w:rsidR="00AB59A1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MEDICON a.s.</w:t>
      </w:r>
      <w:r w:rsidR="00A00DA6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, jako provozovatel ordinace gastroenterologie, </w:t>
      </w:r>
      <w:r w:rsidR="00C17859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realizovala</w:t>
      </w:r>
      <w:r w:rsidR="001A51BC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A00DA6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projekt</w:t>
      </w:r>
      <w:r w:rsidR="001B09EB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:</w:t>
      </w:r>
      <w:r w:rsidR="00A00DA6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662D6F"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>„</w:t>
      </w:r>
      <w:r w:rsidR="00ED789B"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 xml:space="preserve">Kolorektální </w:t>
      </w:r>
      <w:proofErr w:type="gramStart"/>
      <w:r w:rsidR="00ED789B"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>screening - Poliklinika</w:t>
      </w:r>
      <w:proofErr w:type="gramEnd"/>
      <w:r w:rsidR="00ED789B"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 xml:space="preserve"> Budějovická</w:t>
      </w:r>
      <w:r w:rsidR="00662D6F"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>“</w:t>
      </w:r>
    </w:p>
    <w:p w14:paraId="5476EA01" w14:textId="3C4A13E0" w:rsidR="00B73461" w:rsidRPr="00015FA4" w:rsidRDefault="00662D6F" w:rsidP="00B73461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</w:pPr>
      <w:r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>(</w:t>
      </w:r>
      <w:proofErr w:type="spellStart"/>
      <w:r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>reg</w:t>
      </w:r>
      <w:proofErr w:type="spellEnd"/>
      <w:r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 xml:space="preserve">. č. </w:t>
      </w:r>
      <w:r w:rsidR="00015FA4"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>CZ.31.8.0/0.0/0.0/24_118/0010669</w:t>
      </w:r>
      <w:r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>)</w:t>
      </w:r>
      <w:r w:rsidR="00C17859"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 xml:space="preserve"> </w:t>
      </w:r>
      <w:r w:rsidR="001A51BC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kter</w:t>
      </w:r>
      <w:r w:rsidR="00704D3B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ý</w:t>
      </w:r>
      <w:r w:rsidR="001A51BC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byl</w:t>
      </w:r>
      <w:r w:rsidR="00704D3B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1A51BC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podpořen v rámci 11. Výzvy programu Národní plán obnovy, komponenty 6.2 </w:t>
      </w:r>
      <w:r w:rsidR="001A51BC" w:rsidRPr="00015FA4"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>„Národní plán na posílení onkologické prevence a péče“</w:t>
      </w:r>
      <w:r w:rsidR="001A51BC" w:rsidRPr="00015FA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. </w:t>
      </w:r>
    </w:p>
    <w:p w14:paraId="0DD962FB" w14:textId="77777777" w:rsidR="00B73461" w:rsidRPr="00015FA4" w:rsidRDefault="00B73461" w:rsidP="00B73461">
      <w:pPr>
        <w:pStyle w:val="Default"/>
        <w:spacing w:line="360" w:lineRule="auto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1BDFB89C" w14:textId="33A913D4" w:rsidR="00B73461" w:rsidRPr="00C17859" w:rsidRDefault="00C17859" w:rsidP="00B73461">
      <w:pPr>
        <w:pStyle w:val="Default"/>
        <w:spacing w:line="360" w:lineRule="auto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C178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Cílem projektu bylo přispět ke zvýšení kvality poskytovaných služeb a tím i zajistit zkrácení čekací doby na navazující </w:t>
      </w:r>
      <w:proofErr w:type="spellStart"/>
      <w:r w:rsidRPr="00C17859">
        <w:rPr>
          <w:rFonts w:asciiTheme="minorHAnsi" w:hAnsiTheme="minorHAnsi" w:cstheme="minorHAnsi"/>
          <w:color w:val="000000" w:themeColor="text1"/>
          <w:sz w:val="22"/>
          <w:szCs w:val="22"/>
        </w:rPr>
        <w:t>kolonoskopické</w:t>
      </w:r>
      <w:proofErr w:type="spellEnd"/>
      <w:r w:rsidRPr="00C178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vyšetření po pozitivním výsledku testu na okultní krvácení do stolice a zvýšení podílu preventivních kolonoskopií.</w:t>
      </w:r>
    </w:p>
    <w:p w14:paraId="7DA94AAB" w14:textId="27F649E2" w:rsidR="00A00DA6" w:rsidRPr="00C17859" w:rsidRDefault="00C17859" w:rsidP="00B73461">
      <w:pPr>
        <w:pStyle w:val="Default"/>
        <w:spacing w:line="360" w:lineRule="auto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C17859">
        <w:rPr>
          <w:rFonts w:asciiTheme="minorHAnsi" w:hAnsiTheme="minorHAnsi" w:cstheme="minorHAnsi"/>
          <w:color w:val="000000" w:themeColor="text1"/>
          <w:sz w:val="22"/>
          <w:szCs w:val="22"/>
        </w:rPr>
        <w:t>Pro naplnění tohoto cíle bylo společností pořízeno nové vybavení v podobě</w:t>
      </w:r>
      <w:r w:rsidR="00A00DA6" w:rsidRPr="00C1785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AB59A1" w:rsidRPr="00C1785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3 ks flexibilních endoskopů s vysokým rozlišením a 1 ks moderního</w:t>
      </w:r>
      <w:r w:rsidR="00405044" w:rsidRPr="00C1785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proofErr w:type="spellStart"/>
      <w:r w:rsidR="00405044" w:rsidRPr="00C1785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videoprocesor</w:t>
      </w:r>
      <w:r w:rsidR="00704D3B" w:rsidRPr="00C1785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u</w:t>
      </w:r>
      <w:proofErr w:type="spellEnd"/>
      <w:r w:rsidR="001B09EB" w:rsidRPr="00C1785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. </w:t>
      </w:r>
    </w:p>
    <w:p w14:paraId="4F3AB83F" w14:textId="77777777" w:rsidR="00C17859" w:rsidRPr="00C17859" w:rsidRDefault="00C17859" w:rsidP="00C17859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78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Vlivem nově pořízeného vybavení, které významně přispělo k vyšší kvalitě poskytovaných vyšetření, došlo ke zrychlení doby prováděných prohlídek a je tak možné nabízet pacientům více prostoru pro preventivní vyšetření. Tím projekt přispívá k dosažení stanoveného cíle v podobě navýšení počtu provedených preventivních kolonoskopií i ke zkrácení čekací doby na navazující </w:t>
      </w:r>
      <w:proofErr w:type="spellStart"/>
      <w:r w:rsidRPr="00C17859">
        <w:rPr>
          <w:rFonts w:asciiTheme="minorHAnsi" w:hAnsiTheme="minorHAnsi" w:cstheme="minorHAnsi"/>
          <w:color w:val="000000" w:themeColor="text1"/>
          <w:sz w:val="22"/>
          <w:szCs w:val="22"/>
        </w:rPr>
        <w:t>kolonoskopické</w:t>
      </w:r>
      <w:proofErr w:type="spellEnd"/>
      <w:r w:rsidRPr="00C178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vyšetření po pozitivním výsledku testu na okultní krvácení do stolice. </w:t>
      </w:r>
    </w:p>
    <w:p w14:paraId="65C84638" w14:textId="77777777" w:rsidR="00C17859" w:rsidRPr="00C17859" w:rsidRDefault="00C17859" w:rsidP="00B73461">
      <w:pPr>
        <w:pStyle w:val="Default"/>
        <w:spacing w:line="360" w:lineRule="auto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07F4005C" w14:textId="36BE8BBC" w:rsidR="001A51BC" w:rsidRPr="00C17859" w:rsidRDefault="001A51BC" w:rsidP="00B73461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1B10E0" w14:textId="77777777" w:rsidR="002D4E36" w:rsidRPr="00C17859" w:rsidRDefault="002D4E36" w:rsidP="00B7346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1CBBE11" w14:textId="77777777" w:rsidR="00B73461" w:rsidRPr="00C17859" w:rsidRDefault="00B73461" w:rsidP="00B7346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7D2BA98" w14:textId="77777777" w:rsidR="00B73461" w:rsidRPr="00C17859" w:rsidRDefault="00B73461" w:rsidP="00B73461">
      <w:pPr>
        <w:pBdr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sectPr w:rsidR="00B73461" w:rsidRPr="00C17859" w:rsidSect="002D4E36">
      <w:headerReference w:type="default" r:id="rId8"/>
      <w:footerReference w:type="default" r:id="rId9"/>
      <w:headerReference w:type="first" r:id="rId10"/>
      <w:pgSz w:w="11906" w:h="16838"/>
      <w:pgMar w:top="2410" w:right="1292" w:bottom="1460" w:left="141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486D" w14:textId="77777777" w:rsidR="006410C1" w:rsidRDefault="006410C1" w:rsidP="00A661EB">
      <w:pPr>
        <w:spacing w:after="0" w:line="240" w:lineRule="auto"/>
      </w:pPr>
      <w:r>
        <w:separator/>
      </w:r>
    </w:p>
  </w:endnote>
  <w:endnote w:type="continuationSeparator" w:id="0">
    <w:p w14:paraId="5C219C03" w14:textId="77777777" w:rsidR="006410C1" w:rsidRDefault="006410C1" w:rsidP="00A6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2410"/>
      <w:gridCol w:w="2404"/>
      <w:gridCol w:w="2268"/>
    </w:tblGrid>
    <w:tr w:rsidR="00A661EB" w14:paraId="7B234663" w14:textId="77777777" w:rsidTr="00B646FD">
      <w:tc>
        <w:tcPr>
          <w:tcW w:w="1985" w:type="dxa"/>
          <w:hideMark/>
        </w:tcPr>
        <w:p w14:paraId="4831DAA9" w14:textId="7A0597C9" w:rsidR="00A661EB" w:rsidRDefault="00A661EB" w:rsidP="00A661EB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Výzva č. </w:t>
          </w:r>
          <w:r w:rsidR="00982EBE">
            <w:rPr>
              <w:rFonts w:ascii="Arial" w:hAnsi="Arial" w:cs="Arial"/>
              <w:sz w:val="18"/>
              <w:szCs w:val="18"/>
            </w:rPr>
            <w:t>1</w:t>
          </w:r>
          <w:r w:rsidR="00C32420">
            <w:rPr>
              <w:rFonts w:ascii="Arial" w:hAnsi="Arial" w:cs="Arial"/>
              <w:sz w:val="18"/>
              <w:szCs w:val="18"/>
            </w:rPr>
            <w:t>1</w:t>
          </w:r>
        </w:p>
      </w:tc>
      <w:tc>
        <w:tcPr>
          <w:tcW w:w="2410" w:type="dxa"/>
        </w:tcPr>
        <w:p w14:paraId="3B9E6A8C" w14:textId="67A69057" w:rsidR="00A661EB" w:rsidRPr="0021732A" w:rsidRDefault="00A661EB" w:rsidP="00A661EB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04" w:type="dxa"/>
        </w:tcPr>
        <w:p w14:paraId="476A5EF1" w14:textId="10A6BCD2" w:rsidR="00A661EB" w:rsidRPr="0021732A" w:rsidRDefault="00A661EB" w:rsidP="00A661EB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8" w:type="dxa"/>
          <w:hideMark/>
        </w:tcPr>
        <w:p w14:paraId="56C91479" w14:textId="77777777" w:rsidR="00A661EB" w:rsidRDefault="00A661EB" w:rsidP="00A661EB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20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8E1E5E1" w14:textId="77777777" w:rsidR="00A661EB" w:rsidRPr="00A661EB" w:rsidRDefault="00A661EB">
    <w:pPr>
      <w:pStyle w:val="Zpat"/>
      <w:rPr>
        <w:rFonts w:ascii="Arial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6F9BB" w14:textId="77777777" w:rsidR="006410C1" w:rsidRDefault="006410C1" w:rsidP="00A661EB">
      <w:pPr>
        <w:spacing w:after="0" w:line="240" w:lineRule="auto"/>
      </w:pPr>
      <w:r>
        <w:separator/>
      </w:r>
    </w:p>
  </w:footnote>
  <w:footnote w:type="continuationSeparator" w:id="0">
    <w:p w14:paraId="1F7E96C2" w14:textId="77777777" w:rsidR="006410C1" w:rsidRDefault="006410C1" w:rsidP="00A66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2674" w14:textId="77777777" w:rsidR="00341747" w:rsidRDefault="00341747" w:rsidP="00341747">
    <w:r>
      <w:rPr>
        <w:noProof/>
      </w:rPr>
      <w:drawing>
        <wp:inline distT="0" distB="0" distL="0" distR="0" wp14:anchorId="13E9F60D" wp14:editId="11911642">
          <wp:extent cx="2453616" cy="733000"/>
          <wp:effectExtent l="0" t="0" r="4445" b="0"/>
          <wp:docPr id="151" name="Obrázek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60FAB09" wp14:editId="22212F92">
          <wp:extent cx="1456704" cy="653714"/>
          <wp:effectExtent l="0" t="0" r="0" b="0"/>
          <wp:docPr id="152" name="Obrázek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E2AA976" wp14:editId="75B40142">
          <wp:extent cx="1610556" cy="755238"/>
          <wp:effectExtent l="0" t="0" r="0" b="0"/>
          <wp:docPr id="153" name="Obrázek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48711E" w14:textId="77777777" w:rsidR="00341747" w:rsidRDefault="003417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FDA8" w14:textId="77777777" w:rsidR="00F41975" w:rsidRDefault="00F41975" w:rsidP="00F41975">
    <w:r>
      <w:rPr>
        <w:noProof/>
      </w:rPr>
      <w:drawing>
        <wp:inline distT="0" distB="0" distL="0" distR="0" wp14:anchorId="3E66C9C5" wp14:editId="08576173">
          <wp:extent cx="2453616" cy="733000"/>
          <wp:effectExtent l="0" t="0" r="4445" b="0"/>
          <wp:docPr id="154" name="Obrázek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423087" wp14:editId="554C63EA">
          <wp:extent cx="1456704" cy="653714"/>
          <wp:effectExtent l="0" t="0" r="0" b="0"/>
          <wp:docPr id="155" name="Obrázek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EA1DCAD" wp14:editId="529BBC6D">
          <wp:extent cx="1610556" cy="755238"/>
          <wp:effectExtent l="0" t="0" r="0" b="0"/>
          <wp:docPr id="156" name="Obrázek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601711" w14:textId="77777777" w:rsidR="00F41975" w:rsidRPr="00F41975" w:rsidRDefault="00F41975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955CB"/>
    <w:multiLevelType w:val="multilevel"/>
    <w:tmpl w:val="72A22748"/>
    <w:lvl w:ilvl="0">
      <w:start w:val="1"/>
      <w:numFmt w:val="decimal"/>
      <w:lvlText w:val="%1"/>
      <w:lvlJc w:val="left"/>
      <w:pPr>
        <w:ind w:left="567" w:hanging="283"/>
      </w:pPr>
    </w:lvl>
    <w:lvl w:ilvl="1">
      <w:start w:val="1"/>
      <w:numFmt w:val="decimal"/>
      <w:pStyle w:val="Nadpis2"/>
      <w:lvlText w:val="%1.%2"/>
      <w:lvlJc w:val="left"/>
      <w:pPr>
        <w:ind w:left="340" w:hanging="283"/>
      </w:pPr>
      <w:rPr>
        <w:b/>
        <w:bCs w:val="0"/>
        <w:i w:val="0"/>
        <w:iCs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113" w:hanging="283"/>
      </w:pPr>
    </w:lvl>
    <w:lvl w:ilvl="3">
      <w:start w:val="1"/>
      <w:numFmt w:val="decimal"/>
      <w:pStyle w:val="Nadpis4"/>
      <w:lvlText w:val="%1.%2.%3.%4"/>
      <w:lvlJc w:val="left"/>
      <w:pPr>
        <w:ind w:left="-114" w:hanging="283"/>
      </w:pPr>
    </w:lvl>
    <w:lvl w:ilvl="4">
      <w:start w:val="1"/>
      <w:numFmt w:val="lowerLetter"/>
      <w:lvlText w:val="(%5)"/>
      <w:lvlJc w:val="left"/>
      <w:pPr>
        <w:ind w:left="-341" w:hanging="283"/>
      </w:pPr>
    </w:lvl>
    <w:lvl w:ilvl="5">
      <w:start w:val="1"/>
      <w:numFmt w:val="lowerRoman"/>
      <w:lvlText w:val="(%6)"/>
      <w:lvlJc w:val="left"/>
      <w:pPr>
        <w:ind w:left="-568" w:hanging="283"/>
      </w:pPr>
    </w:lvl>
    <w:lvl w:ilvl="6">
      <w:start w:val="1"/>
      <w:numFmt w:val="decimal"/>
      <w:lvlText w:val="%7."/>
      <w:lvlJc w:val="left"/>
      <w:pPr>
        <w:ind w:left="-795" w:hanging="283"/>
      </w:pPr>
    </w:lvl>
    <w:lvl w:ilvl="7">
      <w:start w:val="1"/>
      <w:numFmt w:val="lowerLetter"/>
      <w:lvlText w:val="%8."/>
      <w:lvlJc w:val="left"/>
      <w:pPr>
        <w:ind w:left="-1022" w:hanging="283"/>
      </w:pPr>
    </w:lvl>
    <w:lvl w:ilvl="8">
      <w:start w:val="1"/>
      <w:numFmt w:val="lowerRoman"/>
      <w:lvlText w:val="%9."/>
      <w:lvlJc w:val="left"/>
      <w:pPr>
        <w:ind w:left="-1249" w:hanging="283"/>
      </w:pPr>
    </w:lvl>
  </w:abstractNum>
  <w:num w:numId="1" w16cid:durableId="188208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7B"/>
    <w:rsid w:val="00015FA4"/>
    <w:rsid w:val="00021F56"/>
    <w:rsid w:val="0004374C"/>
    <w:rsid w:val="00074E96"/>
    <w:rsid w:val="000861C4"/>
    <w:rsid w:val="000927D0"/>
    <w:rsid w:val="00131F9A"/>
    <w:rsid w:val="0014092B"/>
    <w:rsid w:val="00164C4F"/>
    <w:rsid w:val="00182D70"/>
    <w:rsid w:val="001A51BC"/>
    <w:rsid w:val="001B09EB"/>
    <w:rsid w:val="001F6112"/>
    <w:rsid w:val="002003A4"/>
    <w:rsid w:val="0021732A"/>
    <w:rsid w:val="002477A8"/>
    <w:rsid w:val="00266A3D"/>
    <w:rsid w:val="00273275"/>
    <w:rsid w:val="002738D4"/>
    <w:rsid w:val="0028147B"/>
    <w:rsid w:val="002A4DEF"/>
    <w:rsid w:val="002A65F0"/>
    <w:rsid w:val="002B5AB8"/>
    <w:rsid w:val="002D2D76"/>
    <w:rsid w:val="002D4E36"/>
    <w:rsid w:val="002D7915"/>
    <w:rsid w:val="00341747"/>
    <w:rsid w:val="003B1B8E"/>
    <w:rsid w:val="003C0F69"/>
    <w:rsid w:val="0040423E"/>
    <w:rsid w:val="00405044"/>
    <w:rsid w:val="00453DE4"/>
    <w:rsid w:val="004A1E31"/>
    <w:rsid w:val="004B2EE7"/>
    <w:rsid w:val="005313D6"/>
    <w:rsid w:val="005E442C"/>
    <w:rsid w:val="00600BEC"/>
    <w:rsid w:val="006410C1"/>
    <w:rsid w:val="00662D6F"/>
    <w:rsid w:val="00666AF5"/>
    <w:rsid w:val="00686117"/>
    <w:rsid w:val="006952B5"/>
    <w:rsid w:val="00704D3B"/>
    <w:rsid w:val="00713D85"/>
    <w:rsid w:val="007215F8"/>
    <w:rsid w:val="00767269"/>
    <w:rsid w:val="00775E41"/>
    <w:rsid w:val="007846A3"/>
    <w:rsid w:val="00794878"/>
    <w:rsid w:val="007A56E1"/>
    <w:rsid w:val="007A77E1"/>
    <w:rsid w:val="007D3040"/>
    <w:rsid w:val="00803E57"/>
    <w:rsid w:val="00833788"/>
    <w:rsid w:val="00853B6C"/>
    <w:rsid w:val="009013A8"/>
    <w:rsid w:val="00917C90"/>
    <w:rsid w:val="009472A7"/>
    <w:rsid w:val="00982EBE"/>
    <w:rsid w:val="009A3B1F"/>
    <w:rsid w:val="009E1188"/>
    <w:rsid w:val="00A00DA6"/>
    <w:rsid w:val="00A365F0"/>
    <w:rsid w:val="00A65CD9"/>
    <w:rsid w:val="00A661EB"/>
    <w:rsid w:val="00A973B4"/>
    <w:rsid w:val="00AB59A1"/>
    <w:rsid w:val="00AE6AEC"/>
    <w:rsid w:val="00B204B2"/>
    <w:rsid w:val="00B646FD"/>
    <w:rsid w:val="00B73461"/>
    <w:rsid w:val="00B970E1"/>
    <w:rsid w:val="00BD5434"/>
    <w:rsid w:val="00C17859"/>
    <w:rsid w:val="00C30397"/>
    <w:rsid w:val="00C32420"/>
    <w:rsid w:val="00C772AB"/>
    <w:rsid w:val="00CA2256"/>
    <w:rsid w:val="00D06DD9"/>
    <w:rsid w:val="00D171E1"/>
    <w:rsid w:val="00D51872"/>
    <w:rsid w:val="00DE3114"/>
    <w:rsid w:val="00E264E0"/>
    <w:rsid w:val="00EA2F52"/>
    <w:rsid w:val="00ED3AC3"/>
    <w:rsid w:val="00ED789B"/>
    <w:rsid w:val="00F006AF"/>
    <w:rsid w:val="00F3556E"/>
    <w:rsid w:val="00F41975"/>
    <w:rsid w:val="00F45575"/>
    <w:rsid w:val="00F52395"/>
    <w:rsid w:val="00F609AB"/>
    <w:rsid w:val="00F62425"/>
    <w:rsid w:val="00F72B9F"/>
    <w:rsid w:val="00F93317"/>
    <w:rsid w:val="00F97F13"/>
    <w:rsid w:val="00FC3E08"/>
    <w:rsid w:val="00FD0893"/>
    <w:rsid w:val="00FF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45E54"/>
  <w15:docId w15:val="{3349C493-072F-4A96-AA55-FA55AADC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2">
    <w:name w:val="heading 2"/>
    <w:basedOn w:val="Normln"/>
    <w:next w:val="Normln"/>
    <w:link w:val="Nadpis2Char"/>
    <w:unhideWhenUsed/>
    <w:qFormat/>
    <w:rsid w:val="000861C4"/>
    <w:pPr>
      <w:keepNext/>
      <w:keepLines/>
      <w:numPr>
        <w:ilvl w:val="1"/>
        <w:numId w:val="1"/>
      </w:numPr>
      <w:spacing w:before="360" w:after="240" w:line="271" w:lineRule="auto"/>
      <w:jc w:val="both"/>
      <w:outlineLvl w:val="1"/>
    </w:pPr>
    <w:rPr>
      <w:rFonts w:ascii="Arial" w:eastAsiaTheme="minorEastAsia" w:hAnsi="Arial" w:cstheme="minorBidi"/>
      <w:b/>
      <w:bCs/>
      <w:color w:val="auto"/>
      <w:sz w:val="28"/>
      <w:szCs w:val="32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0861C4"/>
    <w:pPr>
      <w:keepNext/>
      <w:keepLines/>
      <w:numPr>
        <w:ilvl w:val="2"/>
        <w:numId w:val="1"/>
      </w:numPr>
      <w:spacing w:before="360" w:after="240" w:line="271" w:lineRule="auto"/>
      <w:jc w:val="both"/>
      <w:outlineLvl w:val="2"/>
    </w:pPr>
    <w:rPr>
      <w:rFonts w:ascii="Arial" w:eastAsiaTheme="minorEastAsia" w:hAnsi="Arial" w:cstheme="minorBidi"/>
      <w:b/>
      <w:bCs/>
      <w:color w:val="auto"/>
      <w:sz w:val="24"/>
      <w:szCs w:val="32"/>
      <w:lang w:eastAsia="zh-CN"/>
    </w:rPr>
  </w:style>
  <w:style w:type="paragraph" w:styleId="Nadpis4">
    <w:name w:val="heading 4"/>
    <w:basedOn w:val="Normln"/>
    <w:next w:val="Normln"/>
    <w:link w:val="Nadpis4Char"/>
    <w:unhideWhenUsed/>
    <w:qFormat/>
    <w:rsid w:val="000861C4"/>
    <w:pPr>
      <w:keepNext/>
      <w:keepLines/>
      <w:numPr>
        <w:ilvl w:val="3"/>
        <w:numId w:val="1"/>
      </w:numPr>
      <w:tabs>
        <w:tab w:val="num" w:pos="360"/>
      </w:tabs>
      <w:spacing w:before="240" w:after="240" w:line="271" w:lineRule="auto"/>
      <w:ind w:left="0" w:firstLine="0"/>
      <w:jc w:val="both"/>
      <w:outlineLvl w:val="3"/>
    </w:pPr>
    <w:rPr>
      <w:rFonts w:ascii="Arial" w:eastAsiaTheme="majorEastAsia" w:hAnsi="Arial" w:cstheme="majorBidi"/>
      <w:b/>
      <w:iCs/>
      <w:color w:val="auto"/>
      <w:szCs w:val="20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1">
    <w:name w:val="Normální1"/>
    <w:rsid w:val="00266A3D"/>
    <w:pPr>
      <w:spacing w:after="200" w:line="276" w:lineRule="auto"/>
    </w:pPr>
    <w:rPr>
      <w:rFonts w:ascii="Cambria" w:eastAsia="Cambria" w:hAnsi="Cambria" w:cs="Cambria"/>
    </w:rPr>
  </w:style>
  <w:style w:type="paragraph" w:styleId="Zhlav">
    <w:name w:val="header"/>
    <w:basedOn w:val="Normln"/>
    <w:link w:val="ZhlavChar"/>
    <w:uiPriority w:val="99"/>
    <w:unhideWhenUsed/>
    <w:rsid w:val="009013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013A8"/>
    <w:rPr>
      <w:rFonts w:eastAsiaTheme="minorHAnsi"/>
      <w:lang w:eastAsia="en-US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F006A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color w:val="auto"/>
      <w:sz w:val="24"/>
      <w:szCs w:val="24"/>
      <w:lang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F006AF"/>
    <w:rPr>
      <w:rFonts w:ascii="Cambria" w:eastAsia="Cambria" w:hAnsi="Cambria" w:cs="Cambria"/>
      <w:sz w:val="24"/>
      <w:szCs w:val="24"/>
      <w:lang w:bidi="cs-CZ"/>
    </w:rPr>
  </w:style>
  <w:style w:type="paragraph" w:styleId="Bezmezer">
    <w:name w:val="No Spacing"/>
    <w:uiPriority w:val="1"/>
    <w:qFormat/>
    <w:rsid w:val="00F006AF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</w:rPr>
  </w:style>
  <w:style w:type="paragraph" w:customStyle="1" w:styleId="Zkladnodstavec">
    <w:name w:val="[Základní odstavec]"/>
    <w:basedOn w:val="Normln"/>
    <w:uiPriority w:val="99"/>
    <w:rsid w:val="00F006AF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sz w:val="24"/>
      <w:szCs w:val="24"/>
      <w:lang w:eastAsia="ja-JP"/>
    </w:rPr>
  </w:style>
  <w:style w:type="table" w:styleId="Mkatabulky">
    <w:name w:val="Table Grid"/>
    <w:basedOn w:val="Normlntabulka"/>
    <w:uiPriority w:val="59"/>
    <w:qFormat/>
    <w:rsid w:val="000861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0861C4"/>
    <w:rPr>
      <w:rFonts w:ascii="Arial" w:hAnsi="Arial"/>
      <w:b/>
      <w:bCs/>
      <w:sz w:val="28"/>
      <w:szCs w:val="32"/>
      <w:lang w:eastAsia="zh-CN"/>
    </w:rPr>
  </w:style>
  <w:style w:type="character" w:customStyle="1" w:styleId="Nadpis3Char">
    <w:name w:val="Nadpis 3 Char"/>
    <w:basedOn w:val="Standardnpsmoodstavce"/>
    <w:link w:val="Nadpis3"/>
    <w:rsid w:val="000861C4"/>
    <w:rPr>
      <w:rFonts w:ascii="Arial" w:hAnsi="Arial"/>
      <w:b/>
      <w:bCs/>
      <w:sz w:val="24"/>
      <w:szCs w:val="32"/>
      <w:lang w:eastAsia="zh-CN"/>
    </w:rPr>
  </w:style>
  <w:style w:type="character" w:customStyle="1" w:styleId="Nadpis4Char">
    <w:name w:val="Nadpis 4 Char"/>
    <w:basedOn w:val="Standardnpsmoodstavce"/>
    <w:link w:val="Nadpis4"/>
    <w:rsid w:val="000861C4"/>
    <w:rPr>
      <w:rFonts w:ascii="Arial" w:eastAsiaTheme="majorEastAsia" w:hAnsi="Arial" w:cstheme="majorBidi"/>
      <w:b/>
      <w:iCs/>
      <w:szCs w:val="20"/>
      <w:lang w:eastAsia="zh-CN"/>
    </w:rPr>
  </w:style>
  <w:style w:type="paragraph" w:customStyle="1" w:styleId="K-Tabulka">
    <w:name w:val="K-Tabulka"/>
    <w:basedOn w:val="Normln"/>
    <w:link w:val="K-TabulkaChar"/>
    <w:qFormat/>
    <w:rsid w:val="000861C4"/>
    <w:pPr>
      <w:autoSpaceDE w:val="0"/>
      <w:autoSpaceDN w:val="0"/>
      <w:adjustRightInd w:val="0"/>
      <w:spacing w:after="120" w:line="240" w:lineRule="auto"/>
      <w:jc w:val="both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K-TabulkaChar">
    <w:name w:val="K-Tabulka Char"/>
    <w:basedOn w:val="Standardnpsmoodstavce"/>
    <w:link w:val="K-Tabulka"/>
    <w:rsid w:val="000861C4"/>
    <w:rPr>
      <w:rFonts w:ascii="Calibri" w:eastAsiaTheme="minorHAnsi" w:hAnsi="Calibri"/>
      <w:b/>
      <w:bCs/>
      <w:color w:val="000000"/>
      <w:sz w:val="23"/>
      <w:szCs w:val="23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182D70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2D70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</w:rPr>
  </w:style>
  <w:style w:type="paragraph" w:styleId="Zpat">
    <w:name w:val="footer"/>
    <w:basedOn w:val="Normln"/>
    <w:link w:val="ZpatChar"/>
    <w:uiPriority w:val="99"/>
    <w:unhideWhenUsed/>
    <w:rsid w:val="00A66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61EB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qFormat/>
    <w:rsid w:val="002A4DE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4E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E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E96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E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E9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2477A8"/>
    <w:pPr>
      <w:spacing w:after="0" w:line="240" w:lineRule="auto"/>
    </w:pPr>
    <w:rPr>
      <w:rFonts w:eastAsiaTheme="minorHAns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477A8"/>
    <w:rPr>
      <w:rFonts w:ascii="Calibri" w:eastAsiaTheme="minorHAnsi" w:hAnsi="Calibri"/>
      <w:szCs w:val="21"/>
      <w:lang w:eastAsia="en-US"/>
    </w:rPr>
  </w:style>
  <w:style w:type="paragraph" w:customStyle="1" w:styleId="Default">
    <w:name w:val="Default"/>
    <w:rsid w:val="00A00D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1A5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2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7D6F-3742-40C1-87BD-0E1DB2A7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cp:lastModifiedBy>Eliška Velemanová</cp:lastModifiedBy>
  <cp:revision>2</cp:revision>
  <dcterms:created xsi:type="dcterms:W3CDTF">2025-12-16T16:03:00Z</dcterms:created>
  <dcterms:modified xsi:type="dcterms:W3CDTF">2025-12-16T16:03:00Z</dcterms:modified>
</cp:coreProperties>
</file>