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C3C1" w14:textId="77777777" w:rsidR="001B09EB" w:rsidRPr="00C17859" w:rsidRDefault="001B09EB" w:rsidP="00B73461">
      <w:pPr>
        <w:spacing w:before="101" w:after="480" w:line="360" w:lineRule="auto"/>
        <w:rPr>
          <w:rFonts w:asciiTheme="minorHAnsi" w:eastAsia="Cambria" w:hAnsiTheme="minorHAnsi" w:cstheme="minorHAnsi"/>
          <w:b/>
          <w:bCs/>
          <w:color w:val="404040" w:themeColor="text1" w:themeTint="BF"/>
        </w:rPr>
      </w:pPr>
      <w:bookmarkStart w:id="0" w:name="_Hlk113528079"/>
    </w:p>
    <w:p w14:paraId="6865F686" w14:textId="756496AA" w:rsidR="00A661EB" w:rsidRPr="00C17859" w:rsidRDefault="00853B6C" w:rsidP="00B73461">
      <w:pPr>
        <w:spacing w:before="101" w:after="480" w:line="360" w:lineRule="auto"/>
        <w:rPr>
          <w:rFonts w:asciiTheme="minorHAnsi" w:eastAsia="Cambria" w:hAnsiTheme="minorHAnsi" w:cstheme="minorHAnsi"/>
          <w:b/>
          <w:bCs/>
          <w:color w:val="404040" w:themeColor="text1" w:themeTint="BF"/>
        </w:rPr>
      </w:pPr>
      <w:r w:rsidRPr="00C17859">
        <w:rPr>
          <w:rFonts w:asciiTheme="minorHAnsi" w:eastAsia="Cambria" w:hAnsiTheme="minorHAnsi" w:cstheme="minorHAnsi"/>
          <w:b/>
          <w:bCs/>
          <w:color w:val="404040" w:themeColor="text1" w:themeTint="BF"/>
        </w:rPr>
        <w:t xml:space="preserve">Tisková zpráva </w:t>
      </w:r>
      <w:r w:rsidR="00C17859">
        <w:rPr>
          <w:rFonts w:asciiTheme="minorHAnsi" w:eastAsia="Cambria" w:hAnsiTheme="minorHAnsi" w:cstheme="minorHAnsi"/>
          <w:b/>
          <w:bCs/>
          <w:color w:val="404040" w:themeColor="text1" w:themeTint="BF"/>
        </w:rPr>
        <w:t>2 – po skončení realizace projektu</w:t>
      </w:r>
    </w:p>
    <w:bookmarkEnd w:id="0"/>
    <w:p w14:paraId="47709AD4" w14:textId="2B0D9AA0" w:rsidR="00662D6F" w:rsidRPr="00015FA4" w:rsidRDefault="00B646FD" w:rsidP="00662D6F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</w:pPr>
      <w:r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Společnost </w:t>
      </w:r>
      <w:r w:rsidR="00AB59A1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MEDICON a.s.</w:t>
      </w:r>
      <w:r w:rsidR="00A00DA6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, jako provozovatel ordinace gastroenterologie, </w:t>
      </w:r>
      <w:r w:rsidR="00C17859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realizovala</w:t>
      </w:r>
      <w:r w:rsidR="001A51BC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A00DA6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projekt</w:t>
      </w:r>
      <w:r w:rsidR="001B09EB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:</w:t>
      </w:r>
      <w:r w:rsidR="00A00DA6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662D6F"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>„</w:t>
      </w:r>
      <w:r w:rsidR="00ED789B"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 xml:space="preserve">Kolorektální screening - Poliklinika </w:t>
      </w:r>
      <w:r w:rsidR="00F40115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>Vysočany</w:t>
      </w:r>
      <w:r w:rsidR="00662D6F"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>“</w:t>
      </w:r>
    </w:p>
    <w:p w14:paraId="5476EA01" w14:textId="7F967D31" w:rsidR="00B73461" w:rsidRPr="00015FA4" w:rsidRDefault="00662D6F" w:rsidP="00B73461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</w:pPr>
      <w:r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 xml:space="preserve">(reg. č. </w:t>
      </w:r>
      <w:r w:rsidR="00015FA4"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>CZ.31.8.0/0.0/0.0/24_118/00106</w:t>
      </w:r>
      <w:r w:rsidR="00F40115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>70</w:t>
      </w:r>
      <w:r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>)</w:t>
      </w:r>
      <w:r w:rsidR="00C17859"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 xml:space="preserve"> </w:t>
      </w:r>
      <w:r w:rsidR="001A51BC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kter</w:t>
      </w:r>
      <w:r w:rsidR="00704D3B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ý</w:t>
      </w:r>
      <w:r w:rsidR="001A51BC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byl</w:t>
      </w:r>
      <w:r w:rsidR="00704D3B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1A51BC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podpořen v rámci 11. Výzvy programu Národní plán obnovy, komponenty 6.2 </w:t>
      </w:r>
      <w:r w:rsidR="001A51BC"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>„Národní plán na posílení onkologické prevence a péče“</w:t>
      </w:r>
      <w:r w:rsidR="001A51BC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. </w:t>
      </w:r>
    </w:p>
    <w:p w14:paraId="0DD962FB" w14:textId="77777777" w:rsidR="00B73461" w:rsidRPr="00015FA4" w:rsidRDefault="00B73461" w:rsidP="00B73461">
      <w:pPr>
        <w:pStyle w:val="Default"/>
        <w:spacing w:line="360" w:lineRule="auto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1BDFB89C" w14:textId="33A913D4" w:rsidR="00B73461" w:rsidRPr="00C17859" w:rsidRDefault="00C17859" w:rsidP="00B73461">
      <w:pPr>
        <w:pStyle w:val="Default"/>
        <w:spacing w:line="360" w:lineRule="auto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C17859">
        <w:rPr>
          <w:rFonts w:asciiTheme="minorHAnsi" w:hAnsiTheme="minorHAnsi" w:cstheme="minorHAnsi"/>
          <w:color w:val="000000" w:themeColor="text1"/>
          <w:sz w:val="22"/>
          <w:szCs w:val="22"/>
        </w:rPr>
        <w:t>Cílem projektu bylo přispět ke zvýšení kvality poskytovaných služeb a tím i zajistit zkrácení čekací doby na navazující kolonoskopické vyšetření po pozitivním výsledku testu na okultní krvácení do stolice a zvýšení podílu preventivních kolonoskopií.</w:t>
      </w:r>
    </w:p>
    <w:p w14:paraId="7DA94AAB" w14:textId="27F649E2" w:rsidR="00A00DA6" w:rsidRPr="00C17859" w:rsidRDefault="00C17859" w:rsidP="00B73461">
      <w:pPr>
        <w:pStyle w:val="Default"/>
        <w:spacing w:line="360" w:lineRule="auto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C17859">
        <w:rPr>
          <w:rFonts w:asciiTheme="minorHAnsi" w:hAnsiTheme="minorHAnsi" w:cstheme="minorHAnsi"/>
          <w:color w:val="000000" w:themeColor="text1"/>
          <w:sz w:val="22"/>
          <w:szCs w:val="22"/>
        </w:rPr>
        <w:t>Pro naplnění tohoto cíle bylo společností pořízeno nové vybavení v podobě</w:t>
      </w:r>
      <w:r w:rsidR="00A00DA6" w:rsidRPr="00C1785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AB59A1" w:rsidRPr="00C1785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3 ks flexibilních endoskopů s vysokým rozlišením a 1 ks moderního</w:t>
      </w:r>
      <w:r w:rsidR="00405044" w:rsidRPr="00C1785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videoprocesor</w:t>
      </w:r>
      <w:r w:rsidR="00704D3B" w:rsidRPr="00C1785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u</w:t>
      </w:r>
      <w:r w:rsidR="001B09EB" w:rsidRPr="00C1785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. </w:t>
      </w:r>
    </w:p>
    <w:p w14:paraId="4F3AB83F" w14:textId="77777777" w:rsidR="00C17859" w:rsidRPr="00C17859" w:rsidRDefault="00C17859" w:rsidP="00C17859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78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Vlivem nově pořízeného vybavení, které významně přispělo k vyšší kvalitě poskytovaných vyšetření, došlo ke zrychlení doby prováděných prohlídek a je tak možné nabízet pacientům více prostoru pro preventivní vyšetření. Tím projekt přispívá k dosažení stanoveného cíle v podobě navýšení počtu provedených preventivních kolonoskopií i ke zkrácení čekací doby na navazující kolonoskopické vyšetření po pozitivním výsledku testu na okultní krvácení do stolice. </w:t>
      </w:r>
    </w:p>
    <w:p w14:paraId="65C84638" w14:textId="77777777" w:rsidR="00C17859" w:rsidRPr="00C17859" w:rsidRDefault="00C17859" w:rsidP="00B73461">
      <w:pPr>
        <w:pStyle w:val="Default"/>
        <w:spacing w:line="360" w:lineRule="auto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07F4005C" w14:textId="36BE8BBC" w:rsidR="001A51BC" w:rsidRPr="00C17859" w:rsidRDefault="001A51BC" w:rsidP="00B73461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1B10E0" w14:textId="77777777" w:rsidR="002D4E36" w:rsidRPr="00C17859" w:rsidRDefault="002D4E36" w:rsidP="00B7346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1CBBE11" w14:textId="77777777" w:rsidR="00B73461" w:rsidRPr="00C17859" w:rsidRDefault="00B73461" w:rsidP="00B7346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7D2BA98" w14:textId="77777777" w:rsidR="00B73461" w:rsidRPr="00C17859" w:rsidRDefault="00B73461" w:rsidP="00B73461">
      <w:pPr>
        <w:pBdr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sectPr w:rsidR="00B73461" w:rsidRPr="00C17859" w:rsidSect="002D4E36">
      <w:headerReference w:type="default" r:id="rId8"/>
      <w:footerReference w:type="default" r:id="rId9"/>
      <w:headerReference w:type="first" r:id="rId10"/>
      <w:pgSz w:w="11906" w:h="16838"/>
      <w:pgMar w:top="2410" w:right="1292" w:bottom="1460" w:left="141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8B8D" w14:textId="77777777" w:rsidR="00406148" w:rsidRDefault="00406148" w:rsidP="00A661EB">
      <w:pPr>
        <w:spacing w:after="0" w:line="240" w:lineRule="auto"/>
      </w:pPr>
      <w:r>
        <w:separator/>
      </w:r>
    </w:p>
  </w:endnote>
  <w:endnote w:type="continuationSeparator" w:id="0">
    <w:p w14:paraId="2C363CC1" w14:textId="77777777" w:rsidR="00406148" w:rsidRDefault="00406148" w:rsidP="00A6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2410"/>
      <w:gridCol w:w="2404"/>
      <w:gridCol w:w="2268"/>
    </w:tblGrid>
    <w:tr w:rsidR="00A661EB" w14:paraId="7B234663" w14:textId="77777777" w:rsidTr="00B646FD">
      <w:tc>
        <w:tcPr>
          <w:tcW w:w="1985" w:type="dxa"/>
          <w:hideMark/>
        </w:tcPr>
        <w:p w14:paraId="4831DAA9" w14:textId="7A0597C9" w:rsidR="00A661EB" w:rsidRDefault="00A661EB" w:rsidP="00A661EB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Výzva č. </w:t>
          </w:r>
          <w:r w:rsidR="00982EBE">
            <w:rPr>
              <w:rFonts w:ascii="Arial" w:hAnsi="Arial" w:cs="Arial"/>
              <w:sz w:val="18"/>
              <w:szCs w:val="18"/>
            </w:rPr>
            <w:t>1</w:t>
          </w:r>
          <w:r w:rsidR="00C32420">
            <w:rPr>
              <w:rFonts w:ascii="Arial" w:hAnsi="Arial" w:cs="Arial"/>
              <w:sz w:val="18"/>
              <w:szCs w:val="18"/>
            </w:rPr>
            <w:t>1</w:t>
          </w:r>
        </w:p>
      </w:tc>
      <w:tc>
        <w:tcPr>
          <w:tcW w:w="2410" w:type="dxa"/>
        </w:tcPr>
        <w:p w14:paraId="3B9E6A8C" w14:textId="67A69057" w:rsidR="00A661EB" w:rsidRPr="0021732A" w:rsidRDefault="00A661EB" w:rsidP="00A661EB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04" w:type="dxa"/>
        </w:tcPr>
        <w:p w14:paraId="476A5EF1" w14:textId="10A6BCD2" w:rsidR="00A661EB" w:rsidRPr="0021732A" w:rsidRDefault="00A661EB" w:rsidP="00A661EB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8" w:type="dxa"/>
          <w:hideMark/>
        </w:tcPr>
        <w:p w14:paraId="56C91479" w14:textId="77777777" w:rsidR="00A661EB" w:rsidRDefault="00A661EB" w:rsidP="00A661EB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20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8E1E5E1" w14:textId="77777777" w:rsidR="00A661EB" w:rsidRPr="00A661EB" w:rsidRDefault="00A661EB">
    <w:pPr>
      <w:pStyle w:val="Zpat"/>
      <w:rPr>
        <w:rFonts w:ascii="Arial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DB6F" w14:textId="77777777" w:rsidR="00406148" w:rsidRDefault="00406148" w:rsidP="00A661EB">
      <w:pPr>
        <w:spacing w:after="0" w:line="240" w:lineRule="auto"/>
      </w:pPr>
      <w:r>
        <w:separator/>
      </w:r>
    </w:p>
  </w:footnote>
  <w:footnote w:type="continuationSeparator" w:id="0">
    <w:p w14:paraId="3E172C8A" w14:textId="77777777" w:rsidR="00406148" w:rsidRDefault="00406148" w:rsidP="00A66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2674" w14:textId="77777777" w:rsidR="00341747" w:rsidRDefault="00341747" w:rsidP="00341747">
    <w:r>
      <w:rPr>
        <w:noProof/>
      </w:rPr>
      <w:drawing>
        <wp:inline distT="0" distB="0" distL="0" distR="0" wp14:anchorId="13E9F60D" wp14:editId="11911642">
          <wp:extent cx="2453616" cy="733000"/>
          <wp:effectExtent l="0" t="0" r="4445" b="0"/>
          <wp:docPr id="151" name="Obrázek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60FAB09" wp14:editId="22212F92">
          <wp:extent cx="1456704" cy="653714"/>
          <wp:effectExtent l="0" t="0" r="0" b="0"/>
          <wp:docPr id="152" name="Obrázek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E2AA976" wp14:editId="75B40142">
          <wp:extent cx="1610556" cy="755238"/>
          <wp:effectExtent l="0" t="0" r="0" b="0"/>
          <wp:docPr id="153" name="Obrázek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48711E" w14:textId="77777777" w:rsidR="00341747" w:rsidRDefault="003417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FDA8" w14:textId="77777777" w:rsidR="00F41975" w:rsidRDefault="00F41975" w:rsidP="00F41975">
    <w:r>
      <w:rPr>
        <w:noProof/>
      </w:rPr>
      <w:drawing>
        <wp:inline distT="0" distB="0" distL="0" distR="0" wp14:anchorId="3E66C9C5" wp14:editId="08576173">
          <wp:extent cx="2453616" cy="733000"/>
          <wp:effectExtent l="0" t="0" r="4445" b="0"/>
          <wp:docPr id="154" name="Obrázek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423087" wp14:editId="554C63EA">
          <wp:extent cx="1456704" cy="653714"/>
          <wp:effectExtent l="0" t="0" r="0" b="0"/>
          <wp:docPr id="155" name="Obrázek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EA1DCAD" wp14:editId="529BBC6D">
          <wp:extent cx="1610556" cy="755238"/>
          <wp:effectExtent l="0" t="0" r="0" b="0"/>
          <wp:docPr id="156" name="Obrázek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601711" w14:textId="77777777" w:rsidR="00F41975" w:rsidRPr="00F41975" w:rsidRDefault="00F41975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955CB"/>
    <w:multiLevelType w:val="multilevel"/>
    <w:tmpl w:val="72A22748"/>
    <w:lvl w:ilvl="0">
      <w:start w:val="1"/>
      <w:numFmt w:val="decimal"/>
      <w:lvlText w:val="%1"/>
      <w:lvlJc w:val="left"/>
      <w:pPr>
        <w:ind w:left="567" w:hanging="283"/>
      </w:pPr>
    </w:lvl>
    <w:lvl w:ilvl="1">
      <w:start w:val="1"/>
      <w:numFmt w:val="decimal"/>
      <w:pStyle w:val="Nadpis2"/>
      <w:lvlText w:val="%1.%2"/>
      <w:lvlJc w:val="left"/>
      <w:pPr>
        <w:ind w:left="340" w:hanging="283"/>
      </w:pPr>
      <w:rPr>
        <w:b/>
        <w:bCs w:val="0"/>
        <w:i w:val="0"/>
        <w:iCs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113" w:hanging="283"/>
      </w:pPr>
    </w:lvl>
    <w:lvl w:ilvl="3">
      <w:start w:val="1"/>
      <w:numFmt w:val="decimal"/>
      <w:pStyle w:val="Nadpis4"/>
      <w:lvlText w:val="%1.%2.%3.%4"/>
      <w:lvlJc w:val="left"/>
      <w:pPr>
        <w:ind w:left="-114" w:hanging="283"/>
      </w:pPr>
    </w:lvl>
    <w:lvl w:ilvl="4">
      <w:start w:val="1"/>
      <w:numFmt w:val="lowerLetter"/>
      <w:lvlText w:val="(%5)"/>
      <w:lvlJc w:val="left"/>
      <w:pPr>
        <w:ind w:left="-341" w:hanging="283"/>
      </w:pPr>
    </w:lvl>
    <w:lvl w:ilvl="5">
      <w:start w:val="1"/>
      <w:numFmt w:val="lowerRoman"/>
      <w:lvlText w:val="(%6)"/>
      <w:lvlJc w:val="left"/>
      <w:pPr>
        <w:ind w:left="-568" w:hanging="283"/>
      </w:pPr>
    </w:lvl>
    <w:lvl w:ilvl="6">
      <w:start w:val="1"/>
      <w:numFmt w:val="decimal"/>
      <w:lvlText w:val="%7."/>
      <w:lvlJc w:val="left"/>
      <w:pPr>
        <w:ind w:left="-795" w:hanging="283"/>
      </w:pPr>
    </w:lvl>
    <w:lvl w:ilvl="7">
      <w:start w:val="1"/>
      <w:numFmt w:val="lowerLetter"/>
      <w:lvlText w:val="%8."/>
      <w:lvlJc w:val="left"/>
      <w:pPr>
        <w:ind w:left="-1022" w:hanging="283"/>
      </w:pPr>
    </w:lvl>
    <w:lvl w:ilvl="8">
      <w:start w:val="1"/>
      <w:numFmt w:val="lowerRoman"/>
      <w:lvlText w:val="%9."/>
      <w:lvlJc w:val="left"/>
      <w:pPr>
        <w:ind w:left="-1249" w:hanging="283"/>
      </w:pPr>
    </w:lvl>
  </w:abstractNum>
  <w:num w:numId="1" w16cid:durableId="188208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7B"/>
    <w:rsid w:val="00015FA4"/>
    <w:rsid w:val="00021F56"/>
    <w:rsid w:val="0004374C"/>
    <w:rsid w:val="00074E96"/>
    <w:rsid w:val="000861C4"/>
    <w:rsid w:val="000927D0"/>
    <w:rsid w:val="00131F9A"/>
    <w:rsid w:val="0014092B"/>
    <w:rsid w:val="00164C4F"/>
    <w:rsid w:val="00182D70"/>
    <w:rsid w:val="001A51BC"/>
    <w:rsid w:val="001B09EB"/>
    <w:rsid w:val="001F6112"/>
    <w:rsid w:val="002003A4"/>
    <w:rsid w:val="0021732A"/>
    <w:rsid w:val="002477A8"/>
    <w:rsid w:val="00266A3D"/>
    <w:rsid w:val="00273275"/>
    <w:rsid w:val="002738D4"/>
    <w:rsid w:val="0028147B"/>
    <w:rsid w:val="002A4DEF"/>
    <w:rsid w:val="002A65F0"/>
    <w:rsid w:val="002B5AB8"/>
    <w:rsid w:val="002D2D76"/>
    <w:rsid w:val="002D4E36"/>
    <w:rsid w:val="002D7915"/>
    <w:rsid w:val="00341747"/>
    <w:rsid w:val="003B1B8E"/>
    <w:rsid w:val="003C0F69"/>
    <w:rsid w:val="0040423E"/>
    <w:rsid w:val="00405044"/>
    <w:rsid w:val="00406148"/>
    <w:rsid w:val="00453DE4"/>
    <w:rsid w:val="004A1E31"/>
    <w:rsid w:val="004B2EE7"/>
    <w:rsid w:val="005313D6"/>
    <w:rsid w:val="005E442C"/>
    <w:rsid w:val="00600BEC"/>
    <w:rsid w:val="006410C1"/>
    <w:rsid w:val="00662D6F"/>
    <w:rsid w:val="00666AF5"/>
    <w:rsid w:val="00686117"/>
    <w:rsid w:val="006952B5"/>
    <w:rsid w:val="00704D3B"/>
    <w:rsid w:val="00713D85"/>
    <w:rsid w:val="007215F8"/>
    <w:rsid w:val="00767269"/>
    <w:rsid w:val="00775E41"/>
    <w:rsid w:val="007846A3"/>
    <w:rsid w:val="00794878"/>
    <w:rsid w:val="007A56E1"/>
    <w:rsid w:val="007A77E1"/>
    <w:rsid w:val="007D3040"/>
    <w:rsid w:val="00803E57"/>
    <w:rsid w:val="00833788"/>
    <w:rsid w:val="00853B6C"/>
    <w:rsid w:val="008E6224"/>
    <w:rsid w:val="009013A8"/>
    <w:rsid w:val="00917C90"/>
    <w:rsid w:val="009472A7"/>
    <w:rsid w:val="00982EBE"/>
    <w:rsid w:val="009A3B1F"/>
    <w:rsid w:val="009E1188"/>
    <w:rsid w:val="00A00DA6"/>
    <w:rsid w:val="00A365F0"/>
    <w:rsid w:val="00A65CD9"/>
    <w:rsid w:val="00A661EB"/>
    <w:rsid w:val="00A973B4"/>
    <w:rsid w:val="00AB59A1"/>
    <w:rsid w:val="00AE6AEC"/>
    <w:rsid w:val="00B204B2"/>
    <w:rsid w:val="00B646FD"/>
    <w:rsid w:val="00B73461"/>
    <w:rsid w:val="00B970E1"/>
    <w:rsid w:val="00BD5434"/>
    <w:rsid w:val="00C17859"/>
    <w:rsid w:val="00C30397"/>
    <w:rsid w:val="00C32420"/>
    <w:rsid w:val="00C772AB"/>
    <w:rsid w:val="00CA2256"/>
    <w:rsid w:val="00D06DD9"/>
    <w:rsid w:val="00D171E1"/>
    <w:rsid w:val="00D51872"/>
    <w:rsid w:val="00DE3114"/>
    <w:rsid w:val="00E264E0"/>
    <w:rsid w:val="00EA2F52"/>
    <w:rsid w:val="00ED3AC3"/>
    <w:rsid w:val="00ED789B"/>
    <w:rsid w:val="00F006AF"/>
    <w:rsid w:val="00F3556E"/>
    <w:rsid w:val="00F40115"/>
    <w:rsid w:val="00F41975"/>
    <w:rsid w:val="00F45575"/>
    <w:rsid w:val="00F52395"/>
    <w:rsid w:val="00F609AB"/>
    <w:rsid w:val="00F62425"/>
    <w:rsid w:val="00F72B9F"/>
    <w:rsid w:val="00F93317"/>
    <w:rsid w:val="00F97F13"/>
    <w:rsid w:val="00FC3E08"/>
    <w:rsid w:val="00FD0893"/>
    <w:rsid w:val="00FF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45E54"/>
  <w15:docId w15:val="{3349C493-072F-4A96-AA55-FA55AADC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2">
    <w:name w:val="heading 2"/>
    <w:basedOn w:val="Normln"/>
    <w:next w:val="Normln"/>
    <w:link w:val="Nadpis2Char"/>
    <w:unhideWhenUsed/>
    <w:qFormat/>
    <w:rsid w:val="000861C4"/>
    <w:pPr>
      <w:keepNext/>
      <w:keepLines/>
      <w:numPr>
        <w:ilvl w:val="1"/>
        <w:numId w:val="1"/>
      </w:numPr>
      <w:spacing w:before="360" w:after="240" w:line="271" w:lineRule="auto"/>
      <w:jc w:val="both"/>
      <w:outlineLvl w:val="1"/>
    </w:pPr>
    <w:rPr>
      <w:rFonts w:ascii="Arial" w:eastAsiaTheme="minorEastAsia" w:hAnsi="Arial" w:cstheme="minorBidi"/>
      <w:b/>
      <w:bCs/>
      <w:color w:val="auto"/>
      <w:sz w:val="28"/>
      <w:szCs w:val="32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0861C4"/>
    <w:pPr>
      <w:keepNext/>
      <w:keepLines/>
      <w:numPr>
        <w:ilvl w:val="2"/>
        <w:numId w:val="1"/>
      </w:numPr>
      <w:spacing w:before="360" w:after="240" w:line="271" w:lineRule="auto"/>
      <w:jc w:val="both"/>
      <w:outlineLvl w:val="2"/>
    </w:pPr>
    <w:rPr>
      <w:rFonts w:ascii="Arial" w:eastAsiaTheme="minorEastAsia" w:hAnsi="Arial" w:cstheme="minorBidi"/>
      <w:b/>
      <w:bCs/>
      <w:color w:val="auto"/>
      <w:sz w:val="24"/>
      <w:szCs w:val="32"/>
      <w:lang w:eastAsia="zh-CN"/>
    </w:rPr>
  </w:style>
  <w:style w:type="paragraph" w:styleId="Nadpis4">
    <w:name w:val="heading 4"/>
    <w:basedOn w:val="Normln"/>
    <w:next w:val="Normln"/>
    <w:link w:val="Nadpis4Char"/>
    <w:unhideWhenUsed/>
    <w:qFormat/>
    <w:rsid w:val="000861C4"/>
    <w:pPr>
      <w:keepNext/>
      <w:keepLines/>
      <w:numPr>
        <w:ilvl w:val="3"/>
        <w:numId w:val="1"/>
      </w:numPr>
      <w:tabs>
        <w:tab w:val="num" w:pos="360"/>
      </w:tabs>
      <w:spacing w:before="240" w:after="240" w:line="271" w:lineRule="auto"/>
      <w:ind w:left="0" w:firstLine="0"/>
      <w:jc w:val="both"/>
      <w:outlineLvl w:val="3"/>
    </w:pPr>
    <w:rPr>
      <w:rFonts w:ascii="Arial" w:eastAsiaTheme="majorEastAsia" w:hAnsi="Arial" w:cstheme="majorBidi"/>
      <w:b/>
      <w:iCs/>
      <w:color w:val="auto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1">
    <w:name w:val="Normální1"/>
    <w:rsid w:val="00266A3D"/>
    <w:pPr>
      <w:spacing w:after="200" w:line="276" w:lineRule="auto"/>
    </w:pPr>
    <w:rPr>
      <w:rFonts w:ascii="Cambria" w:eastAsia="Cambria" w:hAnsi="Cambria" w:cs="Cambria"/>
    </w:rPr>
  </w:style>
  <w:style w:type="paragraph" w:styleId="Zhlav">
    <w:name w:val="header"/>
    <w:basedOn w:val="Normln"/>
    <w:link w:val="ZhlavChar"/>
    <w:uiPriority w:val="99"/>
    <w:unhideWhenUsed/>
    <w:rsid w:val="009013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013A8"/>
    <w:rPr>
      <w:rFonts w:eastAsiaTheme="minorHAnsi"/>
      <w:lang w:eastAsia="en-US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F006A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color w:val="auto"/>
      <w:sz w:val="24"/>
      <w:szCs w:val="24"/>
      <w:lang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F006AF"/>
    <w:rPr>
      <w:rFonts w:ascii="Cambria" w:eastAsia="Cambria" w:hAnsi="Cambria" w:cs="Cambria"/>
      <w:sz w:val="24"/>
      <w:szCs w:val="24"/>
      <w:lang w:bidi="cs-CZ"/>
    </w:rPr>
  </w:style>
  <w:style w:type="paragraph" w:styleId="Bezmezer">
    <w:name w:val="No Spacing"/>
    <w:uiPriority w:val="1"/>
    <w:qFormat/>
    <w:rsid w:val="00F006AF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</w:rPr>
  </w:style>
  <w:style w:type="paragraph" w:customStyle="1" w:styleId="Zkladnodstavec">
    <w:name w:val="[Základní odstavec]"/>
    <w:basedOn w:val="Normln"/>
    <w:uiPriority w:val="99"/>
    <w:rsid w:val="00F006AF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sz w:val="24"/>
      <w:szCs w:val="24"/>
      <w:lang w:eastAsia="ja-JP"/>
    </w:rPr>
  </w:style>
  <w:style w:type="table" w:styleId="Mkatabulky">
    <w:name w:val="Table Grid"/>
    <w:basedOn w:val="Normlntabulka"/>
    <w:uiPriority w:val="59"/>
    <w:qFormat/>
    <w:rsid w:val="000861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0861C4"/>
    <w:rPr>
      <w:rFonts w:ascii="Arial" w:hAnsi="Arial"/>
      <w:b/>
      <w:bCs/>
      <w:sz w:val="28"/>
      <w:szCs w:val="32"/>
      <w:lang w:eastAsia="zh-CN"/>
    </w:rPr>
  </w:style>
  <w:style w:type="character" w:customStyle="1" w:styleId="Nadpis3Char">
    <w:name w:val="Nadpis 3 Char"/>
    <w:basedOn w:val="Standardnpsmoodstavce"/>
    <w:link w:val="Nadpis3"/>
    <w:rsid w:val="000861C4"/>
    <w:rPr>
      <w:rFonts w:ascii="Arial" w:hAnsi="Arial"/>
      <w:b/>
      <w:bCs/>
      <w:sz w:val="24"/>
      <w:szCs w:val="32"/>
      <w:lang w:eastAsia="zh-CN"/>
    </w:rPr>
  </w:style>
  <w:style w:type="character" w:customStyle="1" w:styleId="Nadpis4Char">
    <w:name w:val="Nadpis 4 Char"/>
    <w:basedOn w:val="Standardnpsmoodstavce"/>
    <w:link w:val="Nadpis4"/>
    <w:rsid w:val="000861C4"/>
    <w:rPr>
      <w:rFonts w:ascii="Arial" w:eastAsiaTheme="majorEastAsia" w:hAnsi="Arial" w:cstheme="majorBidi"/>
      <w:b/>
      <w:iCs/>
      <w:szCs w:val="20"/>
      <w:lang w:eastAsia="zh-CN"/>
    </w:rPr>
  </w:style>
  <w:style w:type="paragraph" w:customStyle="1" w:styleId="K-Tabulka">
    <w:name w:val="K-Tabulka"/>
    <w:basedOn w:val="Normln"/>
    <w:link w:val="K-TabulkaChar"/>
    <w:qFormat/>
    <w:rsid w:val="000861C4"/>
    <w:pPr>
      <w:autoSpaceDE w:val="0"/>
      <w:autoSpaceDN w:val="0"/>
      <w:adjustRightInd w:val="0"/>
      <w:spacing w:after="120" w:line="240" w:lineRule="auto"/>
      <w:jc w:val="both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K-TabulkaChar">
    <w:name w:val="K-Tabulka Char"/>
    <w:basedOn w:val="Standardnpsmoodstavce"/>
    <w:link w:val="K-Tabulka"/>
    <w:rsid w:val="000861C4"/>
    <w:rPr>
      <w:rFonts w:ascii="Calibri" w:eastAsiaTheme="minorHAnsi" w:hAnsi="Calibri"/>
      <w:b/>
      <w:bCs/>
      <w:color w:val="000000"/>
      <w:sz w:val="23"/>
      <w:szCs w:val="23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182D70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2D70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</w:rPr>
  </w:style>
  <w:style w:type="paragraph" w:styleId="Zpat">
    <w:name w:val="footer"/>
    <w:basedOn w:val="Normln"/>
    <w:link w:val="ZpatChar"/>
    <w:uiPriority w:val="99"/>
    <w:unhideWhenUsed/>
    <w:rsid w:val="00A66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61EB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qFormat/>
    <w:rsid w:val="002A4DE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4E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E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E96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E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E9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2477A8"/>
    <w:pPr>
      <w:spacing w:after="0" w:line="240" w:lineRule="auto"/>
    </w:pPr>
    <w:rPr>
      <w:rFonts w:eastAsiaTheme="minorHAns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477A8"/>
    <w:rPr>
      <w:rFonts w:ascii="Calibri" w:eastAsiaTheme="minorHAnsi" w:hAnsi="Calibri"/>
      <w:szCs w:val="21"/>
      <w:lang w:eastAsia="en-US"/>
    </w:rPr>
  </w:style>
  <w:style w:type="paragraph" w:customStyle="1" w:styleId="Default">
    <w:name w:val="Default"/>
    <w:rsid w:val="00A00D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1A5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2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7D6F-3742-40C1-87BD-0E1DB2A7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cp:lastModifiedBy>Medicon probook</cp:lastModifiedBy>
  <cp:revision>3</cp:revision>
  <dcterms:created xsi:type="dcterms:W3CDTF">2025-12-16T16:03:00Z</dcterms:created>
  <dcterms:modified xsi:type="dcterms:W3CDTF">2025-12-17T14:42:00Z</dcterms:modified>
</cp:coreProperties>
</file>